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99" w:rsidRPr="00A71D99" w:rsidRDefault="00A71D99" w:rsidP="00A71D99">
      <w:pPr>
        <w:tabs>
          <w:tab w:val="center" w:pos="4819"/>
          <w:tab w:val="right" w:pos="9638"/>
        </w:tabs>
        <w:spacing w:after="0" w:line="240" w:lineRule="auto"/>
        <w:rPr>
          <w:rFonts w:ascii="Calibri" w:eastAsia="Calibri" w:hAnsi="Calibri" w:cs="Times New Roman"/>
          <w:sz w:val="18"/>
          <w:szCs w:val="18"/>
        </w:rPr>
      </w:pPr>
      <w:r>
        <w:rPr>
          <w:rFonts w:ascii="Calibri" w:eastAsia="Calibri" w:hAnsi="Calibri" w:cs="Times New Roman"/>
          <w:noProof/>
          <w:sz w:val="18"/>
          <w:szCs w:val="18"/>
          <w:lang w:eastAsia="it-IT"/>
        </w:rPr>
        <mc:AlternateContent>
          <mc:Choice Requires="wps">
            <w:drawing>
              <wp:anchor distT="0" distB="0" distL="114300" distR="114300" simplePos="0" relativeHeight="251663360" behindDoc="0" locked="0" layoutInCell="1" allowOverlap="1">
                <wp:simplePos x="0" y="0"/>
                <wp:positionH relativeFrom="column">
                  <wp:posOffset>1889760</wp:posOffset>
                </wp:positionH>
                <wp:positionV relativeFrom="paragraph">
                  <wp:posOffset>131445</wp:posOffset>
                </wp:positionV>
                <wp:extent cx="2762250" cy="899795"/>
                <wp:effectExtent l="381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D99" w:rsidRPr="003E6D78" w:rsidRDefault="00A71D99" w:rsidP="00A71D99">
                            <w:pPr>
                              <w:spacing w:after="0" w:line="240" w:lineRule="auto"/>
                              <w:jc w:val="center"/>
                              <w:rPr>
                                <w:noProof/>
                                <w:sz w:val="24"/>
                                <w:szCs w:val="24"/>
                              </w:rPr>
                            </w:pPr>
                            <w:r w:rsidRPr="003E6D78">
                              <w:rPr>
                                <w:noProof/>
                                <w:sz w:val="24"/>
                                <w:szCs w:val="24"/>
                              </w:rPr>
                              <w:t>AZIENDA OSPEDALIERA</w:t>
                            </w:r>
                          </w:p>
                          <w:p w:rsidR="00A71D99" w:rsidRPr="003E6D78" w:rsidRDefault="00A71D99" w:rsidP="00A71D99">
                            <w:pPr>
                              <w:spacing w:after="0" w:line="240" w:lineRule="auto"/>
                              <w:jc w:val="center"/>
                              <w:rPr>
                                <w:noProof/>
                                <w:sz w:val="24"/>
                                <w:szCs w:val="24"/>
                              </w:rPr>
                            </w:pPr>
                            <w:r w:rsidRPr="003E6D78">
                              <w:rPr>
                                <w:noProof/>
                                <w:sz w:val="24"/>
                                <w:szCs w:val="24"/>
                              </w:rPr>
                              <w:t xml:space="preserve"> “Pugliese Ciaccio” </w:t>
                            </w:r>
                          </w:p>
                          <w:p w:rsidR="00A71D99" w:rsidRPr="00A36DA9" w:rsidRDefault="00A71D99" w:rsidP="00A71D99">
                            <w:pPr>
                              <w:spacing w:after="0" w:line="240" w:lineRule="auto"/>
                              <w:jc w:val="center"/>
                              <w:rPr>
                                <w:i/>
                                <w:noProof/>
                                <w:sz w:val="24"/>
                                <w:szCs w:val="24"/>
                              </w:rPr>
                            </w:pPr>
                            <w:r w:rsidRPr="003E6D78">
                              <w:rPr>
                                <w:noProof/>
                                <w:sz w:val="24"/>
                                <w:szCs w:val="24"/>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" stroked="f">
                <v:textbox>
                  <w:txbxContent>
                    <w:p w:rsidR="00A71D99" w:rsidRPr="003E6D78" w:rsidRDefault="00A71D99" w:rsidP="00A71D99">
                      <w:pPr>
                        <w:spacing w:after="0" w:line="240" w:lineRule="auto"/>
                        <w:jc w:val="center"/>
                        <w:rPr>
                          <w:noProof/>
                          <w:sz w:val="24"/>
                          <w:szCs w:val="24"/>
                        </w:rPr>
                      </w:pPr>
                      <w:r w:rsidRPr="003E6D78">
                        <w:rPr>
                          <w:noProof/>
                          <w:sz w:val="24"/>
                          <w:szCs w:val="24"/>
                        </w:rPr>
                        <w:t>AZIENDA OSPEDALIERA</w:t>
                      </w:r>
                    </w:p>
                    <w:p w:rsidR="00A71D99" w:rsidRPr="003E6D78" w:rsidRDefault="00A71D99" w:rsidP="00A71D99">
                      <w:pPr>
                        <w:spacing w:after="0" w:line="240" w:lineRule="auto"/>
                        <w:jc w:val="center"/>
                        <w:rPr>
                          <w:noProof/>
                          <w:sz w:val="24"/>
                          <w:szCs w:val="24"/>
                        </w:rPr>
                      </w:pPr>
                      <w:r w:rsidRPr="003E6D78">
                        <w:rPr>
                          <w:noProof/>
                          <w:sz w:val="24"/>
                          <w:szCs w:val="24"/>
                        </w:rPr>
                        <w:t xml:space="preserve"> “Pugliese Ciaccio” </w:t>
                      </w:r>
                    </w:p>
                    <w:p w:rsidR="00A71D99" w:rsidRPr="00A36DA9" w:rsidRDefault="00A71D99" w:rsidP="00A71D99">
                      <w:pPr>
                        <w:spacing w:after="0" w:line="240" w:lineRule="auto"/>
                        <w:jc w:val="center"/>
                        <w:rPr>
                          <w:i/>
                          <w:noProof/>
                          <w:sz w:val="24"/>
                          <w:szCs w:val="24"/>
                        </w:rPr>
                      </w:pPr>
                      <w:r w:rsidRPr="003E6D78">
                        <w:rPr>
                          <w:noProof/>
                          <w:sz w:val="24"/>
                          <w:szCs w:val="24"/>
                        </w:rPr>
                        <w:t>Catanzaro</w:t>
                      </w:r>
                    </w:p>
                  </w:txbxContent>
                </v:textbox>
              </v:shape>
            </w:pict>
          </mc:Fallback>
        </mc:AlternateContent>
      </w:r>
      <w:r>
        <w:rPr>
          <w:rFonts w:ascii="Calibri" w:eastAsia="Calibri" w:hAnsi="Calibri" w:cs="Times New Roman"/>
          <w:b/>
          <w:noProof/>
          <w:sz w:val="18"/>
          <w:szCs w:val="18"/>
          <w:lang w:eastAsia="it-IT"/>
        </w:rPr>
        <mc:AlternateContent>
          <mc:Choice Requires="wps">
            <w:drawing>
              <wp:anchor distT="0" distB="0" distL="114300" distR="114300" simplePos="0" relativeHeight="251662336" behindDoc="0" locked="0" layoutInCell="1" allowOverlap="1">
                <wp:simplePos x="0" y="0"/>
                <wp:positionH relativeFrom="column">
                  <wp:posOffset>-329565</wp:posOffset>
                </wp:positionH>
                <wp:positionV relativeFrom="paragraph">
                  <wp:posOffset>-135255</wp:posOffset>
                </wp:positionV>
                <wp:extent cx="2165350" cy="1535430"/>
                <wp:effectExtent l="3810" t="0" r="0" b="190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53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D99" w:rsidRDefault="00A71D99" w:rsidP="00A71D99">
                            <w:r>
                              <w:rPr>
                                <w:noProof/>
                                <w:lang w:eastAsia="it-IT"/>
                              </w:rPr>
                              <w:drawing>
                                <wp:inline distT="0" distB="0" distL="0" distR="0" wp14:anchorId="3FE975C5" wp14:editId="7A57CEB8">
                                  <wp:extent cx="1979930" cy="1288415"/>
                                  <wp:effectExtent l="0" t="0" r="127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12884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margin-left:-25.95pt;margin-top:-10.65pt;width:170.5pt;height:120.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" stroked="f">
                <v:textbox style="mso-fit-shape-to-text:t">
                  <w:txbxContent>
                    <w:p w:rsidR="00A71D99" w:rsidRDefault="00A71D99" w:rsidP="00A71D99">
                      <w:r>
                        <w:rPr>
                          <w:noProof/>
                          <w:lang w:eastAsia="it-IT"/>
                        </w:rPr>
                        <w:drawing>
                          <wp:inline distT="0" distB="0" distL="0" distR="0" wp14:anchorId="3FE975C5" wp14:editId="7A57CEB8">
                            <wp:extent cx="1979930" cy="1288415"/>
                            <wp:effectExtent l="0" t="0" r="127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930" cy="1288415"/>
                                    </a:xfrm>
                                    <a:prstGeom prst="rect">
                                      <a:avLst/>
                                    </a:prstGeom>
                                    <a:noFill/>
                                    <a:ln>
                                      <a:noFill/>
                                    </a:ln>
                                  </pic:spPr>
                                </pic:pic>
                              </a:graphicData>
                            </a:graphic>
                          </wp:inline>
                        </w:drawing>
                      </w:r>
                    </w:p>
                  </w:txbxContent>
                </v:textbox>
              </v:shape>
            </w:pict>
          </mc:Fallback>
        </mc:AlternateContent>
      </w:r>
    </w:p>
    <w:p w:rsidR="00A71D99" w:rsidRPr="00A71D99" w:rsidRDefault="00A71D99" w:rsidP="00A71D99">
      <w:pPr>
        <w:tabs>
          <w:tab w:val="center" w:pos="4819"/>
          <w:tab w:val="right" w:pos="9638"/>
        </w:tabs>
        <w:spacing w:after="0" w:line="240" w:lineRule="auto"/>
        <w:rPr>
          <w:rFonts w:ascii="Calibri" w:eastAsia="Calibri" w:hAnsi="Calibri" w:cs="Times New Roman"/>
          <w:sz w:val="18"/>
          <w:szCs w:val="18"/>
        </w:rPr>
      </w:pPr>
    </w:p>
    <w:p w:rsidR="00A71D99" w:rsidRPr="00A71D99" w:rsidRDefault="00A71D99" w:rsidP="00A71D99">
      <w:pPr>
        <w:tabs>
          <w:tab w:val="center" w:pos="4819"/>
          <w:tab w:val="right" w:pos="9638"/>
        </w:tabs>
        <w:spacing w:after="0" w:line="240" w:lineRule="auto"/>
        <w:rPr>
          <w:rFonts w:ascii="Calibri" w:eastAsia="Calibri" w:hAnsi="Calibri" w:cs="Times New Roman"/>
          <w:sz w:val="18"/>
          <w:szCs w:val="18"/>
        </w:rPr>
      </w:pPr>
    </w:p>
    <w:p w:rsidR="00A71D99" w:rsidRPr="00A71D99" w:rsidRDefault="00A71D99" w:rsidP="00A71D99">
      <w:pPr>
        <w:rPr>
          <w:rFonts w:ascii="Calibri" w:eastAsia="Calibri" w:hAnsi="Calibri" w:cs="Times New Roman"/>
          <w:sz w:val="18"/>
          <w:szCs w:val="18"/>
        </w:rPr>
      </w:pPr>
      <w:r>
        <w:rPr>
          <w:rFonts w:ascii="Calibri" w:eastAsia="Calibri" w:hAnsi="Calibri" w:cs="Times New Roman"/>
          <w:noProof/>
          <w:sz w:val="18"/>
          <w:szCs w:val="18"/>
          <w:lang w:eastAsia="it-IT"/>
        </w:rPr>
        <mc:AlternateContent>
          <mc:Choice Requires="wps">
            <w:drawing>
              <wp:anchor distT="0" distB="0" distL="114300" distR="114300" simplePos="0" relativeHeight="251659264" behindDoc="0" locked="0" layoutInCell="1" allowOverlap="1">
                <wp:simplePos x="0" y="0"/>
                <wp:positionH relativeFrom="column">
                  <wp:posOffset>5099050</wp:posOffset>
                </wp:positionH>
                <wp:positionV relativeFrom="paragraph">
                  <wp:posOffset>-433070</wp:posOffset>
                </wp:positionV>
                <wp:extent cx="720725" cy="909955"/>
                <wp:effectExtent l="3175" t="0" r="0" b="444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D99" w:rsidRDefault="00A71D99" w:rsidP="00A71D99">
                            <w:r>
                              <w:rPr>
                                <w:noProof/>
                                <w:lang w:eastAsia="it-IT"/>
                              </w:rPr>
                              <w:drawing>
                                <wp:inline distT="0" distB="0" distL="0" distR="0" wp14:anchorId="122EE87D" wp14:editId="2C99AD85">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asella di testo 3" o:spid="_x0000_s1028" type="#_x0000_t202" style="position:absolute;margin-left:401.5pt;margin-top:-34.1pt;width:56.75pt;height:71.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" filled="f" stroked="f">
                <v:textbox style="mso-fit-shape-to-text:t">
                  <w:txbxContent>
                    <w:p w:rsidR="00A71D99" w:rsidRDefault="00A71D99" w:rsidP="00A71D99">
                      <w:r>
                        <w:rPr>
                          <w:noProof/>
                          <w:lang w:eastAsia="it-IT"/>
                        </w:rPr>
                        <w:drawing>
                          <wp:inline distT="0" distB="0" distL="0" distR="0" wp14:anchorId="122EE87D" wp14:editId="2C99AD85">
                            <wp:extent cx="540385" cy="668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txbxContent>
                </v:textbox>
              </v:shape>
            </w:pict>
          </mc:Fallback>
        </mc:AlternateContent>
      </w:r>
      <w:r>
        <w:rPr>
          <w:rFonts w:ascii="Calibri" w:eastAsia="Calibri" w:hAnsi="Calibri" w:cs="Times New Roman"/>
          <w:noProof/>
          <w:sz w:val="18"/>
          <w:szCs w:val="18"/>
          <w:lang w:eastAsia="it-IT"/>
        </w:rPr>
        <mc:AlternateContent>
          <mc:Choice Requires="wps">
            <w:drawing>
              <wp:anchor distT="0" distB="0" distL="114300" distR="114300" simplePos="0" relativeHeight="251661312" behindDoc="0" locked="0" layoutInCell="1" allowOverlap="1">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rsidR="00A71D99" w:rsidRDefault="00A71D99" w:rsidP="00A71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29" type="#_x0000_t202" style="position:absolute;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rsidR="00A71D99" w:rsidRDefault="00A71D99" w:rsidP="00A71D99"/>
                  </w:txbxContent>
                </v:textbox>
              </v:shape>
            </w:pict>
          </mc:Fallback>
        </mc:AlternateContent>
      </w:r>
    </w:p>
    <w:p w:rsidR="00A71D99" w:rsidRPr="00A71D99" w:rsidRDefault="00A71D99" w:rsidP="00A71D99">
      <w:pPr>
        <w:rPr>
          <w:rFonts w:ascii="Calibri" w:eastAsia="Calibri" w:hAnsi="Calibri" w:cs="Times New Roman"/>
          <w:b/>
          <w:noProof/>
          <w:sz w:val="18"/>
          <w:szCs w:val="18"/>
        </w:rPr>
      </w:pPr>
      <w:r>
        <w:rPr>
          <w:rFonts w:ascii="Calibri" w:eastAsia="Calibri" w:hAnsi="Calibri" w:cs="Times New Roman"/>
          <w:noProof/>
          <w:sz w:val="18"/>
          <w:szCs w:val="18"/>
          <w:lang w:eastAsia="it-IT"/>
        </w:rPr>
        <mc:AlternateContent>
          <mc:Choice Requires="wps">
            <w:drawing>
              <wp:anchor distT="0" distB="0" distL="114300" distR="114300" simplePos="0" relativeHeight="251660288" behindDoc="0" locked="0" layoutInCell="1" allowOverlap="1">
                <wp:simplePos x="0" y="0"/>
                <wp:positionH relativeFrom="column">
                  <wp:posOffset>4804410</wp:posOffset>
                </wp:positionH>
                <wp:positionV relativeFrom="paragraph">
                  <wp:posOffset>120015</wp:posOffset>
                </wp:positionV>
                <wp:extent cx="1457325" cy="247650"/>
                <wp:effectExtent l="3810" t="0" r="0" b="381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D99" w:rsidRPr="0029339B" w:rsidRDefault="00A71D99" w:rsidP="00A71D99">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30" type="#_x0000_t202" style="position:absolute;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" stroked="f">
                <v:textbox>
                  <w:txbxContent>
                    <w:p w:rsidR="00A71D99" w:rsidRPr="0029339B" w:rsidRDefault="00A71D99" w:rsidP="00A71D99">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rsidR="00A71D99" w:rsidRPr="00A71D99" w:rsidRDefault="00A71D99" w:rsidP="00A71D99">
      <w:pPr>
        <w:spacing w:after="0" w:line="240" w:lineRule="auto"/>
        <w:jc w:val="center"/>
        <w:rPr>
          <w:rFonts w:ascii="Calibri" w:eastAsia="Calibri" w:hAnsi="Calibri" w:cs="Times New Roman"/>
          <w:b/>
          <w:noProof/>
          <w:sz w:val="18"/>
          <w:szCs w:val="18"/>
        </w:rPr>
      </w:pPr>
      <w:r w:rsidRPr="00A71D99">
        <w:rPr>
          <w:rFonts w:ascii="Calibri" w:eastAsia="Calibri" w:hAnsi="Calibri" w:cs="Times New Roman"/>
          <w:b/>
          <w:noProof/>
          <w:sz w:val="18"/>
          <w:szCs w:val="18"/>
        </w:rPr>
        <w:t xml:space="preserve"> </w:t>
      </w:r>
    </w:p>
    <w:p w:rsidR="00A71D99" w:rsidRPr="00A71D99" w:rsidRDefault="00A71D99" w:rsidP="00A71D99">
      <w:pPr>
        <w:spacing w:after="0" w:line="240" w:lineRule="auto"/>
        <w:jc w:val="center"/>
        <w:rPr>
          <w:rFonts w:ascii="Calibri" w:eastAsia="Calibri" w:hAnsi="Calibri" w:cs="Times New Roman"/>
          <w:b/>
          <w:noProof/>
          <w:sz w:val="18"/>
          <w:szCs w:val="18"/>
        </w:rPr>
      </w:pPr>
    </w:p>
    <w:p w:rsidR="00A71D99" w:rsidRPr="00A71D99" w:rsidRDefault="00A71D99" w:rsidP="00A71D99">
      <w:pPr>
        <w:tabs>
          <w:tab w:val="left" w:pos="6630"/>
        </w:tabs>
        <w:spacing w:after="0" w:line="240" w:lineRule="auto"/>
        <w:rPr>
          <w:rFonts w:ascii="Calibri" w:eastAsia="Calibri" w:hAnsi="Calibri" w:cs="Times New Roman"/>
          <w:b/>
          <w:noProof/>
          <w:sz w:val="18"/>
          <w:szCs w:val="18"/>
        </w:rPr>
      </w:pPr>
      <w:r w:rsidRPr="00A71D99">
        <w:rPr>
          <w:rFonts w:ascii="Calibri" w:eastAsia="Calibri" w:hAnsi="Calibri" w:cs="Times New Roman"/>
          <w:b/>
          <w:noProof/>
          <w:sz w:val="18"/>
          <w:szCs w:val="18"/>
        </w:rPr>
        <w:tab/>
      </w:r>
    </w:p>
    <w:p w:rsidR="00A71D99" w:rsidRPr="00A71D99" w:rsidRDefault="00A71D99" w:rsidP="00A71D99">
      <w:pPr>
        <w:spacing w:after="0" w:line="240" w:lineRule="auto"/>
        <w:jc w:val="center"/>
        <w:rPr>
          <w:rFonts w:ascii="Calibri" w:eastAsia="Calibri" w:hAnsi="Calibri" w:cs="Times New Roman"/>
          <w:b/>
          <w:noProof/>
          <w:sz w:val="18"/>
          <w:szCs w:val="18"/>
        </w:rPr>
      </w:pPr>
    </w:p>
    <w:p w:rsidR="00472F29" w:rsidRPr="00472F29" w:rsidRDefault="00472F29" w:rsidP="00472F2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Cambria" w:eastAsia="Calibri" w:hAnsi="Cambria" w:cs="Times New Roman"/>
          <w:b/>
          <w:bCs/>
          <w:sz w:val="20"/>
          <w:szCs w:val="20"/>
        </w:rPr>
      </w:pPr>
      <w:r w:rsidRPr="00472F29">
        <w:rPr>
          <w:rFonts w:ascii="Cambria" w:eastAsia="Calibri" w:hAnsi="Cambria" w:cs="Times New Roman"/>
          <w:b/>
          <w:bCs/>
          <w:sz w:val="20"/>
          <w:szCs w:val="20"/>
        </w:rPr>
        <w:t>GARA EUROPEA A PROCEDURA APERTA AI SENSI DEGLI ARTT. 58 E 60 DEL D.LGS. 50/2016 PER LA FORNITURA DI MATERIALE PROTESICO E DISPOSITIVI MEDICI PER NEUROCHIRURGIA SUDDIVISA IN 15 LOTTI SINGOLI E SEPARATI -</w:t>
      </w:r>
      <w:bookmarkStart w:id="0" w:name="_Hlk36912828"/>
      <w:bookmarkStart w:id="1" w:name="_Hlk36913994"/>
      <w:r w:rsidRPr="00472F29">
        <w:rPr>
          <w:rFonts w:ascii="Cambria" w:eastAsia="Calibri" w:hAnsi="Cambria" w:cs="Times New Roman"/>
          <w:b/>
          <w:bCs/>
          <w:sz w:val="20"/>
          <w:szCs w:val="20"/>
        </w:rPr>
        <w:t xml:space="preserve"> </w:t>
      </w:r>
      <w:r w:rsidRPr="00472F29">
        <w:rPr>
          <w:rFonts w:ascii="Cambria" w:eastAsia="Calibri" w:hAnsi="Cambria" w:cs="95oyfimtiaquaty,Bold"/>
          <w:b/>
          <w:bCs/>
          <w:sz w:val="20"/>
          <w:szCs w:val="20"/>
        </w:rPr>
        <w:t xml:space="preserve">CRITERIO DI AGGIUDICAZIONE: </w:t>
      </w:r>
      <w:r w:rsidRPr="00472F29">
        <w:rPr>
          <w:rFonts w:ascii="Cambria" w:eastAsia="Calibri" w:hAnsi="Cambria" w:cs="Times New Roman"/>
          <w:b/>
          <w:bCs/>
          <w:sz w:val="20"/>
          <w:szCs w:val="20"/>
        </w:rPr>
        <w:t xml:space="preserve">OFFERTA ECONOMICAMENTE PIÙ VANTAGGIOSA SULLA BASE DEL MIGLIOR RAPPORTO QUALITÀ/PREZZO PER UN IMPORTO TOTALE PRESUNTO PER SESSANTA MESI, POSTO A BASE D’ASTA, PARI AD € 8.594.600,00  IVA ESCLUSA. NUMERO GARA:7774235 </w:t>
      </w:r>
      <w:bookmarkEnd w:id="0"/>
      <w:bookmarkEnd w:id="1"/>
    </w:p>
    <w:p w:rsidR="00A71D99" w:rsidRDefault="00A71D99" w:rsidP="00E0091F">
      <w:pPr>
        <w:spacing w:line="360" w:lineRule="auto"/>
        <w:jc w:val="center"/>
        <w:rPr>
          <w:rStyle w:val="text-uppercase"/>
          <w:rFonts w:asciiTheme="majorHAnsi" w:hAnsiTheme="majorHAnsi"/>
          <w:bCs/>
          <w:sz w:val="20"/>
          <w:szCs w:val="20"/>
        </w:rPr>
      </w:pPr>
    </w:p>
    <w:p w:rsidR="001A7D6E" w:rsidRPr="00472F29" w:rsidRDefault="00E0091F" w:rsidP="00A71D99">
      <w:pPr>
        <w:spacing w:after="0" w:line="360" w:lineRule="auto"/>
        <w:jc w:val="center"/>
        <w:rPr>
          <w:rStyle w:val="text-uppercase"/>
          <w:rFonts w:asciiTheme="majorHAnsi" w:hAnsiTheme="majorHAnsi"/>
          <w:b/>
          <w:bCs/>
          <w:sz w:val="36"/>
          <w:szCs w:val="36"/>
        </w:rPr>
      </w:pPr>
      <w:r w:rsidRPr="00472F29">
        <w:rPr>
          <w:rStyle w:val="text-uppercase"/>
          <w:rFonts w:asciiTheme="majorHAnsi" w:hAnsiTheme="majorHAnsi"/>
          <w:b/>
          <w:bCs/>
          <w:sz w:val="36"/>
          <w:szCs w:val="36"/>
        </w:rPr>
        <w:t xml:space="preserve">AVVISO </w:t>
      </w:r>
    </w:p>
    <w:p w:rsidR="00E0091F" w:rsidRPr="00E71832" w:rsidRDefault="00E0091F" w:rsidP="00A71D99">
      <w:pPr>
        <w:spacing w:after="0" w:line="360" w:lineRule="auto"/>
        <w:jc w:val="center"/>
        <w:rPr>
          <w:rStyle w:val="text-uppercase"/>
          <w:rFonts w:asciiTheme="majorHAnsi" w:hAnsiTheme="majorHAnsi"/>
          <w:b/>
          <w:bCs/>
          <w:sz w:val="20"/>
          <w:szCs w:val="20"/>
        </w:rPr>
      </w:pPr>
      <w:r w:rsidRPr="00E71832">
        <w:rPr>
          <w:rStyle w:val="text-uppercase"/>
          <w:rFonts w:asciiTheme="majorHAnsi" w:hAnsiTheme="majorHAnsi"/>
          <w:b/>
          <w:bCs/>
          <w:sz w:val="20"/>
          <w:szCs w:val="20"/>
        </w:rPr>
        <w:t>PRECISAZIONE</w:t>
      </w:r>
      <w:r w:rsidR="00112638">
        <w:rPr>
          <w:rStyle w:val="text-uppercase"/>
          <w:rFonts w:asciiTheme="majorHAnsi" w:hAnsiTheme="majorHAnsi"/>
          <w:b/>
          <w:bCs/>
          <w:sz w:val="20"/>
          <w:szCs w:val="20"/>
        </w:rPr>
        <w:t xml:space="preserve"> SU QUANTO RIPORTATO ALL’ART. 17</w:t>
      </w:r>
      <w:bookmarkStart w:id="2" w:name="_GoBack"/>
      <w:bookmarkEnd w:id="2"/>
      <w:r w:rsidR="00A71D99" w:rsidRPr="00E71832">
        <w:rPr>
          <w:rStyle w:val="text-uppercase"/>
          <w:rFonts w:asciiTheme="majorHAnsi" w:hAnsiTheme="majorHAnsi"/>
          <w:b/>
          <w:bCs/>
          <w:sz w:val="20"/>
          <w:szCs w:val="20"/>
        </w:rPr>
        <w:t xml:space="preserve"> DEL DISCIPLINARE DI GARA </w:t>
      </w:r>
    </w:p>
    <w:p w:rsidR="00A71D99" w:rsidRDefault="00A71D99" w:rsidP="00A71D99">
      <w:pPr>
        <w:spacing w:after="0" w:line="360" w:lineRule="auto"/>
        <w:jc w:val="center"/>
        <w:rPr>
          <w:rStyle w:val="text-uppercase"/>
          <w:rFonts w:asciiTheme="majorHAnsi" w:hAnsiTheme="majorHAnsi"/>
          <w:bCs/>
          <w:sz w:val="20"/>
          <w:szCs w:val="20"/>
        </w:rPr>
      </w:pPr>
      <w:r w:rsidRPr="00E0091F">
        <w:rPr>
          <w:rFonts w:asciiTheme="majorHAnsi" w:hAnsiTheme="majorHAnsi"/>
          <w:iCs/>
          <w:sz w:val="20"/>
          <w:szCs w:val="20"/>
        </w:rPr>
        <w:t xml:space="preserve"> “</w:t>
      </w:r>
      <w:r w:rsidRPr="00E0091F">
        <w:rPr>
          <w:rFonts w:asciiTheme="majorHAnsi" w:eastAsia="Calibri" w:hAnsiTheme="majorHAnsi" w:cs="Times New Roman"/>
          <w:i/>
          <w:noProof/>
          <w:sz w:val="20"/>
          <w:szCs w:val="20"/>
          <w:lang w:eastAsia="it-IT"/>
        </w:rPr>
        <w:t>L’offerta tecnica deve rispettare le caratteristiche minime stabilite nel capitolato tecnico, pena l’esclusione dalla procedura di gara, nel rispetto del principio di equivalenza di cui all’art. 68 del Codice</w:t>
      </w:r>
      <w:r w:rsidRPr="00E0091F">
        <w:rPr>
          <w:rFonts w:asciiTheme="majorHAnsi" w:eastAsia="Calibri" w:hAnsiTheme="majorHAnsi" w:cs="Times New Roman"/>
          <w:noProof/>
          <w:sz w:val="20"/>
          <w:szCs w:val="20"/>
          <w:lang w:eastAsia="it-IT"/>
        </w:rPr>
        <w:t>.”</w:t>
      </w:r>
    </w:p>
    <w:p w:rsidR="00A71D99" w:rsidRDefault="00A71D99" w:rsidP="00766DD9">
      <w:pPr>
        <w:spacing w:line="360" w:lineRule="auto"/>
        <w:jc w:val="both"/>
        <w:rPr>
          <w:rStyle w:val="text-uppercase"/>
          <w:rFonts w:asciiTheme="majorHAnsi" w:hAnsiTheme="majorHAnsi"/>
          <w:bCs/>
          <w:sz w:val="20"/>
          <w:szCs w:val="20"/>
        </w:rPr>
      </w:pPr>
    </w:p>
    <w:p w:rsidR="00766DD9" w:rsidRPr="00E0091F" w:rsidRDefault="00766DD9" w:rsidP="00766DD9">
      <w:pPr>
        <w:spacing w:line="360" w:lineRule="auto"/>
        <w:jc w:val="both"/>
        <w:rPr>
          <w:rStyle w:val="text-uppercase"/>
          <w:rFonts w:asciiTheme="majorHAnsi" w:hAnsiTheme="majorHAnsi"/>
          <w:b/>
          <w:bCs/>
          <w:sz w:val="20"/>
          <w:szCs w:val="20"/>
        </w:rPr>
      </w:pPr>
      <w:r w:rsidRPr="00E0091F">
        <w:rPr>
          <w:rStyle w:val="text-uppercase"/>
          <w:rFonts w:asciiTheme="majorHAnsi" w:hAnsiTheme="majorHAnsi"/>
          <w:bCs/>
          <w:sz w:val="20"/>
          <w:szCs w:val="20"/>
        </w:rPr>
        <w:t xml:space="preserve">In merito all’indicazione delle caratteristiche tecniche richieste per i prodotti oggetto di gara, si precisa che </w:t>
      </w:r>
      <w:r w:rsidR="00BA169F">
        <w:rPr>
          <w:rStyle w:val="text-uppercase"/>
          <w:rFonts w:asciiTheme="majorHAnsi" w:hAnsiTheme="majorHAnsi"/>
          <w:bCs/>
          <w:sz w:val="20"/>
          <w:szCs w:val="20"/>
        </w:rPr>
        <w:t>questa</w:t>
      </w:r>
      <w:r w:rsidRPr="00E0091F">
        <w:rPr>
          <w:rStyle w:val="text-uppercase"/>
          <w:rFonts w:asciiTheme="majorHAnsi" w:hAnsiTheme="majorHAnsi"/>
          <w:bCs/>
          <w:sz w:val="20"/>
          <w:szCs w:val="20"/>
        </w:rPr>
        <w:t xml:space="preserve"> Stazione Appaltante applica il principio di equivalenza sancito dall’art. 68, comma 7, del D.Lgs. n. 50/2016. Ai sensi dell’art. 68, comma 8, del D.Lgs. n. 50/2016 nel caso in cui l’operatore intenda proporre soluzioni equivalenti ai requisiti definiti dalle specifiche tecniche equivalenti, lo stesso dovrà allegare all’offerta tecnica apposita dichiarazione nonché documentazione o altro mezzo (compresi i mezzi di prova di cui all’art.86 del D.Lgs. n. 50/2016) idonei a dimostrare che le soluzioni proposte ottemperano in maniera equivalente ai requisiti definiti dalle specifiche tecniche. Tale documentazione</w:t>
      </w:r>
      <w:r w:rsidRPr="00E0091F">
        <w:rPr>
          <w:rStyle w:val="text-uppercase"/>
          <w:rFonts w:asciiTheme="majorHAnsi" w:hAnsiTheme="majorHAnsi"/>
          <w:b/>
          <w:bCs/>
          <w:sz w:val="20"/>
          <w:szCs w:val="20"/>
        </w:rPr>
        <w:t xml:space="preserve"> </w:t>
      </w:r>
      <w:r w:rsidRPr="007309C9">
        <w:rPr>
          <w:rStyle w:val="text-uppercase"/>
          <w:rFonts w:asciiTheme="majorHAnsi" w:hAnsiTheme="majorHAnsi"/>
          <w:bCs/>
          <w:sz w:val="20"/>
          <w:szCs w:val="20"/>
        </w:rPr>
        <w:t>sarà valutata dalla stazione appaltante ai fini della verifica della sussistenza dell’equivalenza.</w:t>
      </w:r>
    </w:p>
    <w:p w:rsidR="00E71832" w:rsidRDefault="00766DD9" w:rsidP="00766DD9">
      <w:pPr>
        <w:spacing w:line="360" w:lineRule="auto"/>
        <w:jc w:val="both"/>
        <w:rPr>
          <w:rFonts w:asciiTheme="majorHAnsi" w:hAnsiTheme="majorHAnsi"/>
          <w:iCs/>
          <w:sz w:val="20"/>
          <w:szCs w:val="20"/>
        </w:rPr>
      </w:pPr>
      <w:r w:rsidRPr="00E0091F">
        <w:rPr>
          <w:rFonts w:asciiTheme="majorHAnsi" w:hAnsiTheme="majorHAnsi"/>
          <w:iCs/>
          <w:sz w:val="20"/>
          <w:szCs w:val="20"/>
        </w:rPr>
        <w:t>Il principio di equivalenza è concepito a tutela della concorrenza, trovando applicazione nel senso che qualora siano inserite nella legge di gara delle specifiche tecniche a tal punto dettagliate da poter individuare un dato prodotto in maniera assolutamente precisa (con una fabbricazione o provenienza determinata o un procedimento particolare, con riferimento a un marchio o ad un brevetto), per favorire la massima partecipazione, deve essere data la possibilità della proposta che ottemperi in maniera equivalente agli stessi requisiti. Tale principio vincola l’amministrazione solo qualora il bando di gara, il capitolato d’oneri o i documenti complementari dettagliatamente menzionano un marchio, un brevetto o un tipo, un’origine o una produzione specifica che avrebbero come effetto di favorire o eliminare talune imprese o taluni prodotti</w:t>
      </w:r>
      <w:r w:rsidR="00E0091F" w:rsidRPr="00E0091F">
        <w:rPr>
          <w:rFonts w:asciiTheme="majorHAnsi" w:hAnsiTheme="majorHAnsi"/>
          <w:iCs/>
          <w:sz w:val="20"/>
          <w:szCs w:val="20"/>
        </w:rPr>
        <w:t>.</w:t>
      </w:r>
      <w:r w:rsidRPr="00E0091F">
        <w:rPr>
          <w:rFonts w:asciiTheme="majorHAnsi" w:hAnsiTheme="majorHAnsi"/>
          <w:iCs/>
          <w:sz w:val="20"/>
          <w:szCs w:val="20"/>
        </w:rPr>
        <w:t xml:space="preserve"> </w:t>
      </w:r>
    </w:p>
    <w:p w:rsidR="00AB3DC5" w:rsidRDefault="00AB3DC5" w:rsidP="00766DD9">
      <w:pPr>
        <w:spacing w:line="360" w:lineRule="auto"/>
        <w:jc w:val="both"/>
        <w:rPr>
          <w:rFonts w:asciiTheme="majorHAnsi" w:hAnsiTheme="majorHAnsi"/>
          <w:iCs/>
          <w:sz w:val="20"/>
          <w:szCs w:val="20"/>
        </w:rPr>
      </w:pPr>
      <w:r>
        <w:rPr>
          <w:rFonts w:asciiTheme="majorHAnsi" w:hAnsiTheme="majorHAnsi"/>
          <w:iCs/>
          <w:sz w:val="20"/>
          <w:szCs w:val="20"/>
        </w:rPr>
        <w:t>Catanzaro, 25/11/2020</w:t>
      </w:r>
    </w:p>
    <w:p w:rsidR="00E71832" w:rsidRDefault="00E71832" w:rsidP="00E71832">
      <w:pPr>
        <w:spacing w:after="0" w:line="360" w:lineRule="auto"/>
        <w:jc w:val="both"/>
        <w:rPr>
          <w:rFonts w:asciiTheme="majorHAnsi" w:hAnsiTheme="majorHAnsi"/>
          <w:iCs/>
          <w:sz w:val="20"/>
          <w:szCs w:val="20"/>
        </w:rPr>
      </w:pPr>
      <w:r>
        <w:rPr>
          <w:rFonts w:asciiTheme="majorHAnsi" w:hAnsiTheme="majorHAnsi"/>
          <w:iCs/>
          <w:sz w:val="20"/>
          <w:szCs w:val="20"/>
        </w:rPr>
        <w:t xml:space="preserve">                                                                                                                                                                     Il RUP </w:t>
      </w:r>
    </w:p>
    <w:p w:rsidR="00A71D99" w:rsidRPr="00E0091F" w:rsidRDefault="00E71832" w:rsidP="00E71832">
      <w:pPr>
        <w:spacing w:after="0" w:line="360" w:lineRule="auto"/>
        <w:jc w:val="both"/>
        <w:rPr>
          <w:rFonts w:asciiTheme="majorHAnsi" w:hAnsiTheme="majorHAnsi"/>
          <w:iCs/>
          <w:sz w:val="20"/>
          <w:szCs w:val="20"/>
        </w:rPr>
      </w:pPr>
      <w:r>
        <w:rPr>
          <w:rFonts w:asciiTheme="majorHAnsi" w:hAnsiTheme="majorHAnsi"/>
          <w:iCs/>
          <w:sz w:val="20"/>
          <w:szCs w:val="20"/>
        </w:rPr>
        <w:t xml:space="preserve">                                                                                                                                                        Rag. F.O.  Anna Curcio  </w:t>
      </w:r>
    </w:p>
    <w:sectPr w:rsidR="00A71D99" w:rsidRPr="00E009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95oyfimtiaquaty,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D9"/>
    <w:rsid w:val="00112638"/>
    <w:rsid w:val="001A7D6E"/>
    <w:rsid w:val="002270DA"/>
    <w:rsid w:val="00472F29"/>
    <w:rsid w:val="00712F5F"/>
    <w:rsid w:val="007309C9"/>
    <w:rsid w:val="00766DD9"/>
    <w:rsid w:val="00A0641D"/>
    <w:rsid w:val="00A537C1"/>
    <w:rsid w:val="00A71D99"/>
    <w:rsid w:val="00AB3DC5"/>
    <w:rsid w:val="00B22DD8"/>
    <w:rsid w:val="00BA169F"/>
    <w:rsid w:val="00E0091F"/>
    <w:rsid w:val="00E7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66DD9"/>
    <w:rPr>
      <w:b/>
      <w:bCs/>
    </w:rPr>
  </w:style>
  <w:style w:type="character" w:customStyle="1" w:styleId="text-uppercase">
    <w:name w:val="text-uppercase"/>
    <w:basedOn w:val="Carpredefinitoparagrafo"/>
    <w:rsid w:val="00766DD9"/>
  </w:style>
  <w:style w:type="paragraph" w:styleId="NormaleWeb">
    <w:name w:val="Normal (Web)"/>
    <w:basedOn w:val="Normale"/>
    <w:uiPriority w:val="99"/>
    <w:semiHidden/>
    <w:unhideWhenUsed/>
    <w:rsid w:val="00766DD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71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66DD9"/>
    <w:rPr>
      <w:b/>
      <w:bCs/>
    </w:rPr>
  </w:style>
  <w:style w:type="character" w:customStyle="1" w:styleId="text-uppercase">
    <w:name w:val="text-uppercase"/>
    <w:basedOn w:val="Carpredefinitoparagrafo"/>
    <w:rsid w:val="00766DD9"/>
  </w:style>
  <w:style w:type="paragraph" w:styleId="NormaleWeb">
    <w:name w:val="Normal (Web)"/>
    <w:basedOn w:val="Normale"/>
    <w:uiPriority w:val="99"/>
    <w:semiHidden/>
    <w:unhideWhenUsed/>
    <w:rsid w:val="00766DD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71D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420</Words>
  <Characters>2394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4</cp:revision>
  <cp:lastPrinted>2020-11-24T15:57:00Z</cp:lastPrinted>
  <dcterms:created xsi:type="dcterms:W3CDTF">2020-11-25T09:03:00Z</dcterms:created>
  <dcterms:modified xsi:type="dcterms:W3CDTF">2020-11-25T09:47:00Z</dcterms:modified>
</cp:coreProperties>
</file>